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宋体" w:cs="宋体"/>
          <w:b/>
          <w:bCs/>
          <w:kern w:val="0"/>
          <w:sz w:val="44"/>
          <w:szCs w:val="44"/>
        </w:rPr>
      </w:pPr>
      <w:r>
        <w:rPr>
          <w:rFonts w:hint="eastAsia" w:ascii="宋体" w:hAnsi="宋体" w:cs="宋体"/>
          <w:b/>
          <w:bCs/>
          <w:kern w:val="0"/>
          <w:sz w:val="44"/>
          <w:szCs w:val="44"/>
        </w:rPr>
        <w:t>四川铁道职业学院</w:t>
      </w:r>
    </w:p>
    <w:p>
      <w:pPr>
        <w:spacing w:line="520" w:lineRule="exact"/>
        <w:rPr>
          <w:rFonts w:ascii="宋体" w:hAnsi="宋体" w:cs="宋体"/>
          <w:b/>
          <w:bCs/>
          <w:kern w:val="0"/>
          <w:sz w:val="44"/>
          <w:szCs w:val="44"/>
        </w:rPr>
      </w:pPr>
      <w:r>
        <w:rPr>
          <w:rFonts w:hint="eastAsia" w:ascii="宋体" w:hAnsi="宋体" w:cs="宋体"/>
          <w:b/>
          <w:bCs/>
          <w:kern w:val="0"/>
          <w:sz w:val="44"/>
          <w:szCs w:val="44"/>
        </w:rPr>
        <w:t>内部审计业务外包项目中介机构比选公告</w:t>
      </w:r>
    </w:p>
    <w:p>
      <w:pPr>
        <w:spacing w:line="540" w:lineRule="exact"/>
        <w:rPr>
          <w:rFonts w:ascii="宋体" w:hAnsi="宋体" w:cs="宋体"/>
          <w:b/>
          <w:bCs/>
          <w:kern w:val="0"/>
          <w:sz w:val="44"/>
          <w:szCs w:val="44"/>
        </w:rPr>
      </w:pP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为更好的完成学院内部审计工作，根据《四川铁道职业学院内部审计业务外包管理办法》的规定，现面向社会公开比选会计师事务所，具体事项公告如下：</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一、项目人员要求</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根据工作需要，拟向社会比选会计师事务所，并由中选的会计师事务所指派项目组完成工作。项目组负责人应当具备注册会计师资格并且有3年以上会计师事务所从业经验，项目组成员人数应当充分并且能够胜任工作。</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二、审计期间和审计费</w:t>
      </w:r>
    </w:p>
    <w:p>
      <w:pPr>
        <w:widowControl/>
        <w:spacing w:line="540" w:lineRule="exact"/>
        <w:ind w:firstLine="600" w:firstLineChars="200"/>
        <w:jc w:val="left"/>
        <w:rPr>
          <w:rFonts w:ascii="宋体" w:hAnsi="宋体" w:cs="宋体"/>
          <w:kern w:val="0"/>
          <w:sz w:val="30"/>
          <w:szCs w:val="30"/>
        </w:rPr>
      </w:pPr>
      <w:r>
        <w:rPr>
          <w:rFonts w:hint="eastAsia" w:ascii="宋体" w:hAnsi="宋体" w:cs="宋体"/>
          <w:kern w:val="0"/>
          <w:sz w:val="30"/>
          <w:szCs w:val="30"/>
        </w:rPr>
        <w:t>中选会计师事务所与学院按年度签订业务合同，审计费用按学院与中选的会计师事务所签订的业务合同的约定给付。</w:t>
      </w:r>
    </w:p>
    <w:p>
      <w:pPr>
        <w:widowControl/>
        <w:spacing w:line="540" w:lineRule="exact"/>
        <w:ind w:firstLine="600" w:firstLineChars="200"/>
        <w:jc w:val="left"/>
        <w:rPr>
          <w:rFonts w:ascii="宋体" w:hAnsi="宋体" w:cs="宋体"/>
          <w:kern w:val="0"/>
          <w:sz w:val="30"/>
          <w:szCs w:val="30"/>
        </w:rPr>
      </w:pPr>
      <w:r>
        <w:rPr>
          <w:rFonts w:hint="eastAsia" w:ascii="宋体" w:hAnsi="宋体" w:cs="宋体"/>
          <w:kern w:val="0"/>
          <w:sz w:val="30"/>
          <w:szCs w:val="30"/>
        </w:rPr>
        <w:t>学院将根据《四川铁道职业学院内部审计业务外包管理办法》中的相关条款对会计师事务所当年的履职情况进行评估。评估合格的续签下一年度的审计业务外包合同，若评估不合格将不予续签，并重新组织比选。</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三、服务内容</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按照《中华人民共和国注册会计师法》、《中国注册会计师审计准则》、《会计师事务所从事基本建设工程预算、结算、决算审核暂行办法》的要求，对学院进行财务收支审计和基建工程竣工决算审计，出具审计报告并保证审计报告的真实性、合法性。按照约定时间完成审计业务，出具审计报告。对执行业务过程中知悉的甲方信息予以保密。具体职责以合同约定为准。</w:t>
      </w:r>
    </w:p>
    <w:p>
      <w:pPr>
        <w:widowControl/>
        <w:spacing w:line="540" w:lineRule="exact"/>
        <w:ind w:left="-210" w:leftChars="-100" w:right="-197" w:rightChars="-94" w:firstLine="600" w:firstLineChars="200"/>
        <w:jc w:val="left"/>
        <w:rPr>
          <w:rFonts w:ascii="宋体" w:cs="宋体"/>
          <w:kern w:val="0"/>
          <w:sz w:val="30"/>
          <w:szCs w:val="30"/>
        </w:rPr>
      </w:pPr>
      <w:r>
        <w:rPr>
          <w:rFonts w:hint="eastAsia" w:ascii="宋体" w:hAnsi="宋体" w:cs="宋体"/>
          <w:kern w:val="0"/>
          <w:sz w:val="30"/>
          <w:szCs w:val="30"/>
        </w:rPr>
        <w:t>财务收支审计项目相关数据如下（2019年度）：四川铁道职业学院（含内江铁路机械学校）决算收入总额146,980,541.73元；四川铁道职业学院后勤处学生服务中心收入总额12，085，210.41元；内江铁路机械学校后勤处学生服务中心收入总额4,969,313.78元。</w:t>
      </w:r>
      <w:r>
        <w:rPr>
          <w:rFonts w:hint="eastAsia" w:ascii="宋体" w:cs="宋体"/>
          <w:kern w:val="0"/>
          <w:sz w:val="30"/>
          <w:szCs w:val="30"/>
        </w:rPr>
        <w:t xml:space="preserve"> </w:t>
      </w:r>
    </w:p>
    <w:p>
      <w:pPr>
        <w:widowControl/>
        <w:spacing w:line="540" w:lineRule="exact"/>
        <w:ind w:left="-210" w:leftChars="-100" w:right="-197" w:rightChars="-94" w:firstLine="600" w:firstLineChars="200"/>
        <w:jc w:val="left"/>
        <w:rPr>
          <w:rFonts w:ascii="宋体" w:cs="宋体"/>
          <w:kern w:val="0"/>
          <w:sz w:val="30"/>
          <w:szCs w:val="30"/>
        </w:rPr>
      </w:pPr>
      <w:r>
        <w:rPr>
          <w:rFonts w:hint="eastAsia" w:ascii="宋体" w:hAnsi="宋体" w:cs="宋体"/>
          <w:kern w:val="0"/>
          <w:sz w:val="30"/>
          <w:szCs w:val="30"/>
        </w:rPr>
        <w:t>会计师事务所将同时提供基建工程竣工决算审计服务（包括但不限于下列项目）：</w:t>
      </w:r>
    </w:p>
    <w:tbl>
      <w:tblPr>
        <w:tblStyle w:val="7"/>
        <w:tblW w:w="863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2434"/>
        <w:gridCol w:w="1124"/>
        <w:gridCol w:w="1266"/>
        <w:gridCol w:w="1188"/>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tcBorders>
              <w:top w:val="single" w:color="auto" w:sz="4" w:space="0"/>
              <w:left w:val="single" w:color="auto" w:sz="4" w:space="0"/>
              <w:bottom w:val="single" w:color="auto" w:sz="4" w:space="0"/>
              <w:right w:val="single" w:color="auto" w:sz="4" w:space="0"/>
            </w:tcBorders>
          </w:tcPr>
          <w:p>
            <w:pPr>
              <w:spacing w:line="540" w:lineRule="exact"/>
              <w:jc w:val="center"/>
              <w:rPr>
                <w:rFonts w:ascii="宋体" w:cs="宋体"/>
                <w:bCs/>
                <w:sz w:val="30"/>
                <w:szCs w:val="30"/>
              </w:rPr>
            </w:pPr>
          </w:p>
        </w:tc>
        <w:tc>
          <w:tcPr>
            <w:tcW w:w="2434" w:type="dxa"/>
            <w:tcBorders>
              <w:top w:val="single" w:color="auto" w:sz="4" w:space="0"/>
              <w:left w:val="single" w:color="auto" w:sz="4" w:space="0"/>
              <w:bottom w:val="single" w:color="auto" w:sz="4" w:space="0"/>
              <w:right w:val="single" w:color="auto" w:sz="4" w:space="0"/>
            </w:tcBorders>
          </w:tcPr>
          <w:p>
            <w:pPr>
              <w:spacing w:line="540" w:lineRule="exact"/>
              <w:jc w:val="center"/>
              <w:rPr>
                <w:rFonts w:ascii="宋体" w:cs="宋体"/>
                <w:b/>
                <w:bCs/>
                <w:sz w:val="30"/>
                <w:szCs w:val="30"/>
              </w:rPr>
            </w:pPr>
            <w:r>
              <w:rPr>
                <w:rFonts w:hint="eastAsia" w:ascii="宋体" w:hAnsi="宋体" w:cs="宋体"/>
                <w:b/>
                <w:bCs/>
                <w:sz w:val="30"/>
                <w:szCs w:val="30"/>
              </w:rPr>
              <w:t>项目名称</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bCs/>
                <w:sz w:val="30"/>
                <w:szCs w:val="30"/>
              </w:rPr>
            </w:pPr>
            <w:r>
              <w:rPr>
                <w:rFonts w:hint="eastAsia" w:ascii="宋体" w:hAnsi="宋体" w:cs="宋体"/>
                <w:b/>
                <w:bCs/>
                <w:sz w:val="30"/>
                <w:szCs w:val="30"/>
              </w:rPr>
              <w:t>预算下达单位</w:t>
            </w: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b/>
                <w:bCs/>
                <w:sz w:val="30"/>
                <w:szCs w:val="30"/>
              </w:rPr>
            </w:pPr>
            <w:r>
              <w:rPr>
                <w:rFonts w:hint="eastAsia" w:ascii="宋体" w:hAnsi="宋体" w:cs="宋体"/>
                <w:b/>
                <w:bCs/>
                <w:sz w:val="30"/>
                <w:szCs w:val="30"/>
              </w:rPr>
              <w:t>项目预算（万元）</w:t>
            </w:r>
          </w:p>
        </w:tc>
        <w:tc>
          <w:tcPr>
            <w:tcW w:w="1188" w:type="dxa"/>
            <w:tcBorders>
              <w:top w:val="single" w:color="auto" w:sz="4" w:space="0"/>
              <w:left w:val="single" w:color="auto" w:sz="4" w:space="0"/>
              <w:bottom w:val="single" w:color="auto" w:sz="4" w:space="0"/>
              <w:right w:val="single" w:color="auto" w:sz="4" w:space="0"/>
            </w:tcBorders>
          </w:tcPr>
          <w:p>
            <w:pPr>
              <w:spacing w:line="400" w:lineRule="exact"/>
              <w:ind w:left="-105" w:leftChars="-50"/>
              <w:jc w:val="center"/>
              <w:rPr>
                <w:rFonts w:ascii="宋体" w:cs="宋体"/>
                <w:b/>
                <w:bCs/>
                <w:sz w:val="30"/>
                <w:szCs w:val="30"/>
              </w:rPr>
            </w:pPr>
            <w:r>
              <w:rPr>
                <w:rFonts w:hint="eastAsia" w:ascii="宋体" w:hAnsi="宋体" w:cs="宋体"/>
                <w:b/>
                <w:bCs/>
                <w:sz w:val="30"/>
                <w:szCs w:val="30"/>
              </w:rPr>
              <w:t>合同金额（万元）</w:t>
            </w:r>
          </w:p>
        </w:tc>
        <w:tc>
          <w:tcPr>
            <w:tcW w:w="2118" w:type="dxa"/>
            <w:tcBorders>
              <w:top w:val="single" w:color="auto" w:sz="4" w:space="0"/>
              <w:left w:val="single" w:color="auto" w:sz="4" w:space="0"/>
              <w:bottom w:val="single" w:color="auto" w:sz="4" w:space="0"/>
              <w:right w:val="single" w:color="auto" w:sz="4" w:space="0"/>
            </w:tcBorders>
          </w:tcPr>
          <w:p>
            <w:pPr>
              <w:spacing w:line="400" w:lineRule="exact"/>
              <w:ind w:left="-105" w:leftChars="-50"/>
              <w:jc w:val="center"/>
              <w:rPr>
                <w:rFonts w:ascii="宋体" w:cs="宋体"/>
                <w:b/>
                <w:bCs/>
                <w:sz w:val="30"/>
                <w:szCs w:val="30"/>
              </w:rPr>
            </w:pPr>
            <w:r>
              <w:rPr>
                <w:rFonts w:hint="eastAsia" w:ascii="宋体" w:hAnsi="宋体" w:cs="宋体"/>
                <w:b/>
                <w:bCs/>
                <w:sz w:val="30"/>
                <w:szCs w:val="30"/>
              </w:rPr>
              <w:t>项目进度（截至2019年12月31日）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1</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城轨综合实训系统配套基础设施改造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四川铁道职业学院</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94.65</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90.30</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2</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学院办公室会议室装修</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四川铁道职业学院</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11</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9.98</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3</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内江校区田径运动场改造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内江铁路机械学校</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494</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478.20</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cs="宋体"/>
                <w:sz w:val="30"/>
                <w:szCs w:val="30"/>
              </w:rPr>
            </w:pP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内江校区田径运动场改造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内江铁路机械学校</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85.14</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cs="宋体"/>
                <w:sz w:val="30"/>
                <w:szCs w:val="30"/>
              </w:rPr>
            </w:pP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2018年结转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4</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内江铁路机械学校成都校区2号教学楼、图书馆外墙面更新改造项目</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内江铁路机械学校</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259.473</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205.50</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预计2020年6月完工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cs="宋体"/>
                <w:sz w:val="30"/>
                <w:szCs w:val="30"/>
              </w:rPr>
            </w:pP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内江铁路机械学校成都校区2号教学楼外墙改造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内江铁路机械学校</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160</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cs="宋体"/>
                <w:sz w:val="30"/>
                <w:szCs w:val="30"/>
              </w:rPr>
            </w:pP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2020年度追加预算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5</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成都校区篮球场维修改造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四川铁道职业学院</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63</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62.08</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6</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三号学生公寓地面改造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四川铁道职业学院</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104.88</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cs="宋体"/>
                <w:sz w:val="30"/>
                <w:szCs w:val="30"/>
              </w:rPr>
            </w:pPr>
            <w:r>
              <w:rPr>
                <w:rFonts w:hint="eastAsia" w:ascii="宋体" w:hAnsi="宋体" w:cs="宋体"/>
                <w:sz w:val="30"/>
                <w:szCs w:val="30"/>
              </w:rPr>
              <w:t>暂未招标</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dxa"/>
            <w:vMerge w:val="restart"/>
            <w:tcBorders>
              <w:top w:val="single" w:color="auto" w:sz="4" w:space="0"/>
              <w:left w:val="single" w:color="auto" w:sz="4" w:space="0"/>
              <w:bottom w:val="single" w:color="auto" w:sz="4" w:space="0"/>
              <w:right w:val="single" w:color="auto" w:sz="4" w:space="0"/>
            </w:tcBorders>
          </w:tcPr>
          <w:p>
            <w:pPr>
              <w:spacing w:line="540" w:lineRule="exact"/>
              <w:rPr>
                <w:rFonts w:ascii="宋体" w:hAnsi="宋体" w:cs="宋体"/>
                <w:sz w:val="30"/>
                <w:szCs w:val="30"/>
              </w:rPr>
            </w:pPr>
            <w:r>
              <w:rPr>
                <w:rFonts w:hint="eastAsia" w:ascii="宋体" w:hAnsi="宋体" w:cs="宋体"/>
                <w:sz w:val="30"/>
                <w:szCs w:val="30"/>
              </w:rPr>
              <w:t>7</w:t>
            </w: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校前区改造工程（校门和围墙改造）</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内江铁路机械学校</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80</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80.11</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r>
              <w:rPr>
                <w:rFonts w:hint="eastAsia" w:ascii="宋体" w:hAnsi="宋体" w:cs="宋体"/>
                <w:sz w:val="30"/>
                <w:szCs w:val="30"/>
              </w:rPr>
              <w:t>已招标，未开工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宋体" w:hAnsi="宋体" w:cs="宋体"/>
                <w:sz w:val="30"/>
                <w:szCs w:val="30"/>
              </w:rPr>
            </w:pPr>
          </w:p>
        </w:tc>
        <w:tc>
          <w:tcPr>
            <w:tcW w:w="2434" w:type="dxa"/>
            <w:tcBorders>
              <w:top w:val="single" w:color="auto" w:sz="4" w:space="0"/>
              <w:left w:val="single" w:color="auto" w:sz="4" w:space="0"/>
              <w:bottom w:val="single" w:color="auto" w:sz="4" w:space="0"/>
              <w:right w:val="single" w:color="auto" w:sz="4" w:space="0"/>
            </w:tcBorders>
          </w:tcPr>
          <w:p>
            <w:pPr>
              <w:spacing w:line="400" w:lineRule="exact"/>
              <w:rPr>
                <w:rFonts w:ascii="宋体" w:cs="宋体"/>
                <w:sz w:val="30"/>
                <w:szCs w:val="30"/>
              </w:rPr>
            </w:pPr>
            <w:r>
              <w:rPr>
                <w:rFonts w:hint="eastAsia" w:ascii="宋体" w:hAnsi="宋体" w:cs="宋体"/>
                <w:sz w:val="30"/>
                <w:szCs w:val="30"/>
              </w:rPr>
              <w:t>校前区改造工程（围墙修缮）</w:t>
            </w:r>
          </w:p>
        </w:tc>
        <w:tc>
          <w:tcPr>
            <w:tcW w:w="112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s="宋体"/>
                <w:sz w:val="30"/>
                <w:szCs w:val="30"/>
              </w:rPr>
            </w:pPr>
            <w:r>
              <w:rPr>
                <w:rFonts w:hint="eastAsia" w:ascii="宋体" w:hAnsi="宋体" w:cs="宋体"/>
                <w:kern w:val="0"/>
                <w:sz w:val="30"/>
                <w:szCs w:val="30"/>
              </w:rPr>
              <w:t>四川铁道职业学院</w:t>
            </w:r>
          </w:p>
        </w:tc>
        <w:tc>
          <w:tcPr>
            <w:tcW w:w="1266"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s="宋体"/>
                <w:sz w:val="30"/>
                <w:szCs w:val="30"/>
              </w:rPr>
            </w:pPr>
            <w:r>
              <w:rPr>
                <w:rFonts w:hint="eastAsia" w:ascii="宋体" w:hAnsi="宋体" w:cs="宋体"/>
                <w:sz w:val="30"/>
                <w:szCs w:val="30"/>
              </w:rPr>
              <w:t>41</w:t>
            </w:r>
          </w:p>
        </w:tc>
        <w:tc>
          <w:tcPr>
            <w:tcW w:w="118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cs="宋体"/>
                <w:sz w:val="30"/>
                <w:szCs w:val="30"/>
              </w:rPr>
            </w:pPr>
            <w:r>
              <w:rPr>
                <w:rFonts w:hint="eastAsia" w:ascii="宋体" w:hAnsi="宋体" w:cs="宋体"/>
                <w:sz w:val="30"/>
                <w:szCs w:val="30"/>
              </w:rPr>
              <w:t>暂未招标</w:t>
            </w:r>
          </w:p>
        </w:tc>
        <w:tc>
          <w:tcPr>
            <w:tcW w:w="2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 w:val="30"/>
                <w:szCs w:val="30"/>
              </w:rPr>
            </w:pPr>
          </w:p>
        </w:tc>
      </w:tr>
    </w:tbl>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四、报名资质</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（一）报名的中介机构是在成都市行政区域内注册的具有独立法人资格和法定资格的会计师事务所，并独立参与比选报名；</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（二）具有良好的企业资信，近三年内没有因违法、违规行为被国家有关部门予以处罚的记录；</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（三）注册会计师人数不少于5名；</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五、报名程序与比选方式</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（一）报名时间及联系方式。</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有意向的会计师事务所须于2020年7月10日前携资料现场报名或邮寄资料报名。地点：四川铁道职业学院审计处（地址：成都市郫都区安德镇彭温路399号办公楼3305室，邮编611732）。联系人：肖老师，联系电话：13560094959。</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（二）报名资料（数量：一正本，并加盖鲜章装档案袋密封）。</w:t>
      </w:r>
    </w:p>
    <w:p>
      <w:pPr>
        <w:widowControl/>
        <w:spacing w:line="540" w:lineRule="exact"/>
        <w:ind w:firstLine="600" w:firstLineChars="200"/>
        <w:jc w:val="left"/>
        <w:rPr>
          <w:rFonts w:ascii="宋体" w:hAnsi="宋体" w:cs="宋体"/>
          <w:kern w:val="0"/>
          <w:sz w:val="30"/>
          <w:szCs w:val="30"/>
        </w:rPr>
      </w:pPr>
      <w:r>
        <w:rPr>
          <w:rFonts w:hint="eastAsia" w:ascii="宋体" w:hAnsi="宋体" w:cs="宋体"/>
          <w:kern w:val="0"/>
          <w:sz w:val="30"/>
          <w:szCs w:val="30"/>
        </w:rPr>
        <w:t>1.</w:t>
      </w:r>
      <w:r>
        <w:rPr>
          <w:rFonts w:hint="eastAsia" w:ascii="宋体" w:hAnsi="宋体" w:cs="宋体"/>
          <w:sz w:val="30"/>
          <w:szCs w:val="30"/>
        </w:rPr>
        <w:t xml:space="preserve"> 会计师事务所</w:t>
      </w:r>
      <w:r>
        <w:rPr>
          <w:rFonts w:hint="eastAsia" w:ascii="宋体" w:hAnsi="宋体" w:cs="宋体"/>
          <w:kern w:val="0"/>
          <w:sz w:val="30"/>
          <w:szCs w:val="30"/>
        </w:rPr>
        <w:t xml:space="preserve">营业执照复印件； </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2. 会计师事务所执业许可证书复印件；</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3.</w:t>
      </w:r>
      <w:r>
        <w:rPr>
          <w:rFonts w:hint="eastAsia" w:ascii="宋体" w:hAnsi="宋体" w:cs="宋体"/>
          <w:sz w:val="30"/>
          <w:szCs w:val="30"/>
        </w:rPr>
        <w:t xml:space="preserve"> 会计师事务所</w:t>
      </w:r>
      <w:r>
        <w:rPr>
          <w:rFonts w:hint="eastAsia" w:ascii="宋体" w:hAnsi="宋体" w:cs="宋体"/>
          <w:kern w:val="0"/>
          <w:sz w:val="30"/>
          <w:szCs w:val="30"/>
        </w:rPr>
        <w:t>无处罚证明；</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4.</w:t>
      </w:r>
      <w:r>
        <w:rPr>
          <w:rFonts w:hint="eastAsia" w:ascii="宋体" w:hAnsi="宋体" w:cs="宋体"/>
          <w:sz w:val="30"/>
          <w:szCs w:val="30"/>
        </w:rPr>
        <w:t xml:space="preserve"> 本所</w:t>
      </w:r>
      <w:r>
        <w:rPr>
          <w:rFonts w:hint="eastAsia" w:ascii="宋体" w:hAnsi="宋体" w:cs="宋体"/>
          <w:kern w:val="0"/>
          <w:sz w:val="30"/>
          <w:szCs w:val="30"/>
        </w:rPr>
        <w:t>至少5名注册会计师资格证书复印件；</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5.</w:t>
      </w:r>
      <w:r>
        <w:rPr>
          <w:rFonts w:hint="eastAsia" w:ascii="宋体" w:hAnsi="宋体" w:cs="宋体"/>
          <w:sz w:val="30"/>
          <w:szCs w:val="30"/>
        </w:rPr>
        <w:t xml:space="preserve"> </w:t>
      </w:r>
      <w:r>
        <w:rPr>
          <w:rFonts w:hint="eastAsia" w:ascii="宋体" w:hAnsi="宋体" w:cs="宋体"/>
          <w:kern w:val="0"/>
          <w:sz w:val="30"/>
          <w:szCs w:val="30"/>
        </w:rPr>
        <w:t>近三年（截至2019年12月31日）所承接的高等院校审计业务清单且需提供报告名称、报告号、报告日期）；</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6.</w:t>
      </w:r>
      <w:r>
        <w:rPr>
          <w:rFonts w:hint="eastAsia" w:ascii="宋体" w:hAnsi="宋体" w:cs="宋体"/>
          <w:sz w:val="30"/>
          <w:szCs w:val="30"/>
        </w:rPr>
        <w:t xml:space="preserve"> 承接学院审计业务外包的项目</w:t>
      </w:r>
      <w:r>
        <w:rPr>
          <w:rFonts w:hint="eastAsia" w:ascii="宋体" w:hAnsi="宋体" w:cs="宋体"/>
          <w:kern w:val="0"/>
          <w:sz w:val="30"/>
          <w:szCs w:val="30"/>
        </w:rPr>
        <w:t>组成员名单，需列明资质，职务，从业年限，相关项目工作经验；</w:t>
      </w:r>
    </w:p>
    <w:p>
      <w:pPr>
        <w:widowControl/>
        <w:spacing w:line="540" w:lineRule="exact"/>
        <w:ind w:firstLine="600" w:firstLineChars="200"/>
        <w:jc w:val="left"/>
        <w:rPr>
          <w:rFonts w:ascii="宋体" w:cs="宋体"/>
          <w:kern w:val="0"/>
          <w:sz w:val="30"/>
          <w:szCs w:val="30"/>
        </w:rPr>
      </w:pPr>
      <w:r>
        <w:rPr>
          <w:rFonts w:hint="eastAsia" w:ascii="宋体" w:hAnsi="宋体" w:cs="宋体"/>
          <w:kern w:val="0"/>
          <w:sz w:val="30"/>
          <w:szCs w:val="30"/>
        </w:rPr>
        <w:t>7. 报价表（需包含税金等所有费用，需将财务收支审计与基建工程竣工决算审计的报价和折扣比率分开列示）。会计师事务所的报价需符合《四川省发展和改革委员会 四川省财政厅〈四川省会计师事务所服务收费管理办法〉的通知》（川发改价格〔2013〕901号）规定，并在规定计费标准基础上提供折扣比率。</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（三）比选方式。</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1.学院按</w:t>
      </w:r>
      <w:r>
        <w:rPr>
          <w:rFonts w:hint="eastAsia" w:ascii="宋体" w:hAnsi="宋体" w:cs="宋体"/>
          <w:sz w:val="30"/>
          <w:szCs w:val="30"/>
        </w:rPr>
        <w:t>综合评标法</w:t>
      </w:r>
      <w:r>
        <w:rPr>
          <w:rFonts w:hint="eastAsia" w:ascii="宋体" w:hAnsi="宋体" w:cs="宋体"/>
          <w:kern w:val="0"/>
          <w:sz w:val="30"/>
          <w:szCs w:val="30"/>
        </w:rPr>
        <w:t>组织相关部门人员比选会计师事务所。</w:t>
      </w:r>
    </w:p>
    <w:p>
      <w:pPr>
        <w:widowControl/>
        <w:spacing w:line="540" w:lineRule="exact"/>
        <w:ind w:firstLine="480"/>
        <w:jc w:val="left"/>
        <w:rPr>
          <w:rFonts w:ascii="宋体" w:cs="宋体"/>
          <w:kern w:val="0"/>
          <w:sz w:val="30"/>
          <w:szCs w:val="30"/>
        </w:rPr>
      </w:pPr>
      <w:r>
        <w:rPr>
          <w:rFonts w:hint="eastAsia" w:ascii="宋体" w:hAnsi="宋体" w:cs="宋体"/>
          <w:kern w:val="0"/>
          <w:sz w:val="30"/>
          <w:szCs w:val="30"/>
        </w:rPr>
        <w:t>2.评比结果公示5个工作日，公示期满无异议的，学院与中选的会计师事务所签订业务合同。</w:t>
      </w:r>
    </w:p>
    <w:p>
      <w:pPr>
        <w:widowControl/>
        <w:spacing w:line="540" w:lineRule="exact"/>
        <w:ind w:firstLine="480"/>
        <w:jc w:val="left"/>
        <w:rPr>
          <w:rFonts w:hint="eastAsia" w:ascii="宋体" w:hAnsi="宋体" w:cs="宋体"/>
          <w:kern w:val="0"/>
          <w:sz w:val="30"/>
          <w:szCs w:val="30"/>
        </w:rPr>
      </w:pPr>
      <w:r>
        <w:rPr>
          <w:rFonts w:hint="eastAsia" w:ascii="宋体" w:hAnsi="宋体" w:cs="宋体"/>
          <w:kern w:val="0"/>
          <w:sz w:val="30"/>
          <w:szCs w:val="30"/>
        </w:rPr>
        <w:t>3.如参加比选的会计师事务所不足3家，根据《四川铁道职业学院采购管理办法》的相关规定，将发起新的比选。</w:t>
      </w:r>
    </w:p>
    <w:p>
      <w:pPr>
        <w:widowControl/>
        <w:spacing w:line="540" w:lineRule="exact"/>
        <w:ind w:firstLine="480"/>
        <w:jc w:val="left"/>
        <w:rPr>
          <w:rFonts w:hint="eastAsia" w:ascii="宋体" w:hAnsi="宋体" w:cs="宋体"/>
          <w:kern w:val="0"/>
          <w:sz w:val="30"/>
          <w:szCs w:val="30"/>
        </w:rPr>
      </w:pPr>
    </w:p>
    <w:p>
      <w:pPr>
        <w:widowControl/>
        <w:spacing w:line="540" w:lineRule="exact"/>
        <w:ind w:right="240" w:firstLine="480"/>
        <w:jc w:val="right"/>
        <w:rPr>
          <w:rFonts w:ascii="宋体" w:cs="宋体"/>
          <w:kern w:val="0"/>
          <w:sz w:val="30"/>
          <w:szCs w:val="30"/>
        </w:rPr>
      </w:pPr>
      <w:bookmarkStart w:id="0" w:name="_GoBack"/>
      <w:bookmarkEnd w:id="0"/>
      <w:r>
        <w:rPr>
          <w:rFonts w:hint="eastAsia" w:ascii="宋体" w:hAnsi="宋体" w:cs="宋体"/>
          <w:kern w:val="0"/>
          <w:sz w:val="30"/>
          <w:szCs w:val="30"/>
        </w:rPr>
        <w:t>四川铁道职业学院</w:t>
      </w:r>
    </w:p>
    <w:p>
      <w:pPr>
        <w:spacing w:line="540" w:lineRule="exact"/>
        <w:jc w:val="right"/>
      </w:pPr>
      <w:r>
        <w:rPr>
          <w:rFonts w:hint="eastAsia" w:ascii="宋体" w:hAnsi="宋体" w:cs="宋体"/>
          <w:kern w:val="0"/>
          <w:sz w:val="30"/>
          <w:szCs w:val="30"/>
        </w:rPr>
        <w:t>2020年7月2日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3B1D"/>
    <w:rsid w:val="0008487D"/>
    <w:rsid w:val="00126DD2"/>
    <w:rsid w:val="00350055"/>
    <w:rsid w:val="00373B1D"/>
    <w:rsid w:val="00437CFC"/>
    <w:rsid w:val="00530F96"/>
    <w:rsid w:val="00571E17"/>
    <w:rsid w:val="005A6820"/>
    <w:rsid w:val="00644C7C"/>
    <w:rsid w:val="00732149"/>
    <w:rsid w:val="00782933"/>
    <w:rsid w:val="007836E6"/>
    <w:rsid w:val="00815166"/>
    <w:rsid w:val="00900E88"/>
    <w:rsid w:val="0096123F"/>
    <w:rsid w:val="00AC4407"/>
    <w:rsid w:val="00B765F7"/>
    <w:rsid w:val="00BA479B"/>
    <w:rsid w:val="00BF2C91"/>
    <w:rsid w:val="00CA2843"/>
    <w:rsid w:val="00CD0060"/>
    <w:rsid w:val="00D0671F"/>
    <w:rsid w:val="00D26838"/>
    <w:rsid w:val="00D26A02"/>
    <w:rsid w:val="00DE1004"/>
    <w:rsid w:val="00FA0D9F"/>
    <w:rsid w:val="1A90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rFonts w:ascii="Calibri" w:hAnsi="Calibri" w:eastAsia="宋体" w:cs="Calibri"/>
      <w:sz w:val="18"/>
      <w:szCs w:val="18"/>
    </w:rPr>
  </w:style>
  <w:style w:type="character" w:customStyle="1" w:styleId="11">
    <w:name w:val="页脚 Char"/>
    <w:basedOn w:val="8"/>
    <w:link w:val="4"/>
    <w:uiPriority w:val="99"/>
    <w:rPr>
      <w:rFonts w:ascii="Calibri" w:hAnsi="Calibri" w:eastAsia="宋体" w:cs="Calibri"/>
      <w:sz w:val="18"/>
      <w:szCs w:val="18"/>
    </w:rPr>
  </w:style>
  <w:style w:type="character" w:customStyle="1" w:styleId="12">
    <w:name w:val="批注文字 Char"/>
    <w:basedOn w:val="8"/>
    <w:link w:val="2"/>
    <w:semiHidden/>
    <w:uiPriority w:val="99"/>
    <w:rPr>
      <w:rFonts w:ascii="Calibri" w:hAnsi="Calibri" w:eastAsia="宋体" w:cs="Calibri"/>
      <w:szCs w:val="21"/>
    </w:rPr>
  </w:style>
  <w:style w:type="character" w:customStyle="1" w:styleId="13">
    <w:name w:val="批注主题 Char"/>
    <w:basedOn w:val="12"/>
    <w:link w:val="6"/>
    <w:semiHidden/>
    <w:uiPriority w:val="99"/>
    <w:rPr>
      <w:rFonts w:ascii="Calibri" w:hAnsi="Calibri" w:eastAsia="宋体" w:cs="Calibri"/>
      <w:b/>
      <w:bCs/>
      <w:szCs w:val="21"/>
    </w:rPr>
  </w:style>
  <w:style w:type="character" w:customStyle="1" w:styleId="14">
    <w:name w:val="批注框文本 Char"/>
    <w:basedOn w:val="8"/>
    <w:link w:val="3"/>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291</Words>
  <Characters>1664</Characters>
  <Lines>13</Lines>
  <Paragraphs>3</Paragraphs>
  <TotalTime>91</TotalTime>
  <ScaleCrop>false</ScaleCrop>
  <LinksUpToDate>false</LinksUpToDate>
  <CharactersWithSpaces>1952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2020-07-02T01:55:00Z</dcterms:created>
  <dc:creator>微软用户</dc:creator>
  <cp:lastModifiedBy>自由者</cp:lastModifiedBy>
  <dcterms:modified xsi:type="dcterms:W3CDTF">2020-07-02T08:04:23Z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